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4655" w14:textId="77777777" w:rsidR="009B3CBA" w:rsidRPr="00EC6152" w:rsidRDefault="009B3CBA" w:rsidP="002F7991">
      <w:pPr>
        <w:jc w:val="center"/>
        <w:rPr>
          <w:rFonts w:ascii="Times New Roman" w:hAnsi="Times New Roman" w:cs="Times New Roman"/>
          <w:b/>
        </w:rPr>
      </w:pPr>
      <w:r w:rsidRPr="00EC6152">
        <w:rPr>
          <w:rFonts w:ascii="Times New Roman" w:hAnsi="Times New Roman" w:cs="Times New Roman"/>
          <w:noProof/>
        </w:rPr>
        <w:drawing>
          <wp:inline distT="0" distB="0" distL="0" distR="0" wp14:anchorId="5E20F6A2" wp14:editId="31A27ACC">
            <wp:extent cx="2395460" cy="8601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a Logo Postcard.png"/>
                    <pic:cNvPicPr/>
                  </pic:nvPicPr>
                  <pic:blipFill>
                    <a:blip r:embed="rId8">
                      <a:extLst>
                        <a:ext uri="{28A0092B-C50C-407E-A947-70E740481C1C}">
                          <a14:useLocalDpi xmlns:a14="http://schemas.microsoft.com/office/drawing/2010/main" val="0"/>
                        </a:ext>
                      </a:extLst>
                    </a:blip>
                    <a:stretch>
                      <a:fillRect/>
                    </a:stretch>
                  </pic:blipFill>
                  <pic:spPr>
                    <a:xfrm>
                      <a:off x="0" y="0"/>
                      <a:ext cx="2410861" cy="865719"/>
                    </a:xfrm>
                    <a:prstGeom prst="rect">
                      <a:avLst/>
                    </a:prstGeom>
                  </pic:spPr>
                </pic:pic>
              </a:graphicData>
            </a:graphic>
          </wp:inline>
        </w:drawing>
      </w:r>
      <w:r w:rsidRPr="00EC6152">
        <w:rPr>
          <w:rFonts w:ascii="Times New Roman" w:hAnsi="Times New Roman" w:cs="Times New Roman"/>
          <w:noProof/>
        </w:rPr>
        <w:drawing>
          <wp:inline distT="0" distB="0" distL="0" distR="0" wp14:anchorId="414DBBB3" wp14:editId="5E26A8D4">
            <wp:extent cx="2843360" cy="881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foundation-black.png"/>
                    <pic:cNvPicPr/>
                  </pic:nvPicPr>
                  <pic:blipFill>
                    <a:blip r:embed="rId9">
                      <a:extLst>
                        <a:ext uri="{28A0092B-C50C-407E-A947-70E740481C1C}">
                          <a14:useLocalDpi xmlns:a14="http://schemas.microsoft.com/office/drawing/2010/main" val="0"/>
                        </a:ext>
                      </a:extLst>
                    </a:blip>
                    <a:stretch>
                      <a:fillRect/>
                    </a:stretch>
                  </pic:blipFill>
                  <pic:spPr>
                    <a:xfrm>
                      <a:off x="0" y="0"/>
                      <a:ext cx="2882628" cy="893553"/>
                    </a:xfrm>
                    <a:prstGeom prst="rect">
                      <a:avLst/>
                    </a:prstGeom>
                  </pic:spPr>
                </pic:pic>
              </a:graphicData>
            </a:graphic>
          </wp:inline>
        </w:drawing>
      </w:r>
    </w:p>
    <w:p w14:paraId="7B6A1220" w14:textId="77777777" w:rsidR="009B3CBA" w:rsidRPr="00EC6152" w:rsidRDefault="009B3CBA" w:rsidP="009B3CBA">
      <w:pPr>
        <w:rPr>
          <w:rFonts w:ascii="Times New Roman" w:hAnsi="Times New Roman" w:cs="Times New Roman"/>
          <w:b/>
        </w:rPr>
      </w:pPr>
    </w:p>
    <w:p w14:paraId="2F46615E" w14:textId="77777777" w:rsidR="009B3CBA" w:rsidRPr="00EC6152" w:rsidRDefault="002F7991" w:rsidP="009B3CBA">
      <w:pPr>
        <w:jc w:val="center"/>
        <w:rPr>
          <w:rFonts w:ascii="Times New Roman" w:hAnsi="Times New Roman" w:cs="Times New Roman"/>
          <w:b/>
        </w:rPr>
      </w:pPr>
      <w:r w:rsidRPr="00EC6152">
        <w:rPr>
          <w:rFonts w:ascii="Times New Roman" w:hAnsi="Times New Roman" w:cs="Times New Roman"/>
          <w:b/>
        </w:rPr>
        <w:t>Logia Global Partner</w:t>
      </w:r>
      <w:r w:rsidR="009B3CBA" w:rsidRPr="00EC6152">
        <w:rPr>
          <w:rFonts w:ascii="Times New Roman" w:hAnsi="Times New Roman" w:cs="Times New Roman"/>
          <w:b/>
        </w:rPr>
        <w:t>s</w:t>
      </w:r>
      <w:r w:rsidRPr="00EC6152">
        <w:rPr>
          <w:rFonts w:ascii="Times New Roman" w:hAnsi="Times New Roman" w:cs="Times New Roman"/>
          <w:b/>
        </w:rPr>
        <w:t xml:space="preserve"> (LGP) </w:t>
      </w:r>
    </w:p>
    <w:p w14:paraId="64F6075C" w14:textId="693CD3FD" w:rsidR="002F7991" w:rsidRPr="00EC6152" w:rsidRDefault="002F7991" w:rsidP="00D92C0B">
      <w:pPr>
        <w:jc w:val="center"/>
        <w:rPr>
          <w:rFonts w:ascii="Times New Roman" w:hAnsi="Times New Roman" w:cs="Times New Roman"/>
          <w:b/>
        </w:rPr>
      </w:pPr>
      <w:r w:rsidRPr="00EC6152">
        <w:rPr>
          <w:rFonts w:ascii="Times New Roman" w:hAnsi="Times New Roman" w:cs="Times New Roman"/>
          <w:b/>
        </w:rPr>
        <w:t>Application</w:t>
      </w:r>
      <w:r w:rsidR="009B3CBA" w:rsidRPr="00EC6152">
        <w:rPr>
          <w:rFonts w:ascii="Times New Roman" w:hAnsi="Times New Roman" w:cs="Times New Roman"/>
          <w:b/>
        </w:rPr>
        <w:t xml:space="preserve"> Form</w:t>
      </w:r>
    </w:p>
    <w:p w14:paraId="23968F35" w14:textId="77777777" w:rsidR="00F8083C" w:rsidRPr="00EC6152" w:rsidRDefault="00F8083C" w:rsidP="002F7991">
      <w:pPr>
        <w:jc w:val="center"/>
        <w:rPr>
          <w:rFonts w:ascii="Times New Roman" w:hAnsi="Times New Roman" w:cs="Times New Roman"/>
          <w:b/>
        </w:rPr>
      </w:pPr>
    </w:p>
    <w:p w14:paraId="4D8531DB" w14:textId="77777777" w:rsidR="000C506F" w:rsidRPr="00EC6152" w:rsidRDefault="000C506F" w:rsidP="000C506F">
      <w:pPr>
        <w:rPr>
          <w:rFonts w:ascii="Times New Roman" w:hAnsi="Times New Roman" w:cs="Times New Roman"/>
          <w:b/>
        </w:rPr>
      </w:pPr>
    </w:p>
    <w:p w14:paraId="09D68BCF" w14:textId="5EB903A4" w:rsidR="000C506F" w:rsidRPr="00EC6152" w:rsidRDefault="000C506F" w:rsidP="000C506F">
      <w:pPr>
        <w:rPr>
          <w:rFonts w:ascii="Times New Roman" w:hAnsi="Times New Roman" w:cs="Times New Roman"/>
          <w:b/>
        </w:rPr>
      </w:pPr>
      <w:r w:rsidRPr="00EC6152">
        <w:rPr>
          <w:rFonts w:ascii="Times New Roman" w:hAnsi="Times New Roman" w:cs="Times New Roman"/>
          <w:b/>
        </w:rPr>
        <w:t xml:space="preserve">Date:  </w:t>
      </w:r>
      <w:r w:rsidR="009B5555" w:rsidRPr="00EC6152">
        <w:rPr>
          <w:rFonts w:ascii="Times New Roman" w:hAnsi="Times New Roman" w:cs="Times New Roman"/>
        </w:rPr>
        <w:t>__________________________</w:t>
      </w:r>
    </w:p>
    <w:p w14:paraId="06BE313C" w14:textId="77777777" w:rsidR="000C506F" w:rsidRPr="00EC6152" w:rsidRDefault="000C506F" w:rsidP="000C506F">
      <w:pPr>
        <w:rPr>
          <w:rFonts w:ascii="Times New Roman" w:hAnsi="Times New Roman" w:cs="Times New Roman"/>
          <w:b/>
        </w:rPr>
      </w:pPr>
    </w:p>
    <w:p w14:paraId="497384A4" w14:textId="72E8C632" w:rsidR="000C506F" w:rsidRPr="00EC6152" w:rsidRDefault="000C506F" w:rsidP="000C506F">
      <w:pPr>
        <w:rPr>
          <w:rFonts w:ascii="Times New Roman" w:hAnsi="Times New Roman" w:cs="Times New Roman"/>
        </w:rPr>
      </w:pPr>
      <w:r w:rsidRPr="00EC6152">
        <w:rPr>
          <w:rFonts w:ascii="Times New Roman" w:hAnsi="Times New Roman" w:cs="Times New Roman"/>
          <w:b/>
        </w:rPr>
        <w:t>Organisation/</w:t>
      </w:r>
      <w:proofErr w:type="gramStart"/>
      <w:r w:rsidRPr="00EC6152">
        <w:rPr>
          <w:rFonts w:ascii="Times New Roman" w:hAnsi="Times New Roman" w:cs="Times New Roman"/>
          <w:b/>
        </w:rPr>
        <w:t>Institution:</w:t>
      </w:r>
      <w:r w:rsidR="009B5555" w:rsidRPr="00EC6152">
        <w:rPr>
          <w:rFonts w:ascii="Times New Roman" w:hAnsi="Times New Roman" w:cs="Times New Roman"/>
          <w:b/>
        </w:rPr>
        <w:t>_</w:t>
      </w:r>
      <w:proofErr w:type="gramEnd"/>
      <w:r w:rsidR="009B5555" w:rsidRPr="00EC6152">
        <w:rPr>
          <w:rFonts w:ascii="Times New Roman" w:hAnsi="Times New Roman" w:cs="Times New Roman"/>
          <w:b/>
        </w:rPr>
        <w:t>__________________________________________________</w:t>
      </w:r>
    </w:p>
    <w:p w14:paraId="6FB46A1B" w14:textId="77777777" w:rsidR="000C506F" w:rsidRPr="00EC6152" w:rsidRDefault="000C506F" w:rsidP="000C506F">
      <w:pPr>
        <w:rPr>
          <w:rFonts w:ascii="Times New Roman" w:hAnsi="Times New Roman" w:cs="Times New Roman"/>
          <w:b/>
        </w:rPr>
      </w:pPr>
    </w:p>
    <w:p w14:paraId="7757888A" w14:textId="1C2F94C9" w:rsidR="000C506F" w:rsidRDefault="00D46862" w:rsidP="000C506F">
      <w:pPr>
        <w:rPr>
          <w:rFonts w:ascii="Times New Roman" w:hAnsi="Times New Roman" w:cs="Times New Roman"/>
          <w:b/>
        </w:rPr>
      </w:pPr>
      <w:r>
        <w:rPr>
          <w:rFonts w:ascii="Times New Roman" w:hAnsi="Times New Roman" w:cs="Times New Roman"/>
          <w:b/>
        </w:rPr>
        <w:t xml:space="preserve">(This form is a printable version of the instructions stated online. We need elaboration from your </w:t>
      </w:r>
      <w:proofErr w:type="spellStart"/>
      <w:r>
        <w:rPr>
          <w:rFonts w:ascii="Times New Roman" w:hAnsi="Times New Roman" w:cs="Times New Roman"/>
          <w:b/>
        </w:rPr>
        <w:t>organisation</w:t>
      </w:r>
      <w:proofErr w:type="spellEnd"/>
      <w:r>
        <w:rPr>
          <w:rFonts w:ascii="Times New Roman" w:hAnsi="Times New Roman" w:cs="Times New Roman"/>
          <w:b/>
        </w:rPr>
        <w:t xml:space="preserve"> regarding answers to the three criteria stated below. Those can be addressed by typing into this document or by sending a separate attachment to logiatheology@gmail.com)</w:t>
      </w:r>
      <w:bookmarkStart w:id="0" w:name="_GoBack"/>
      <w:bookmarkEnd w:id="0"/>
    </w:p>
    <w:p w14:paraId="6E9E5133" w14:textId="77777777" w:rsidR="00D46862" w:rsidRPr="00EC6152" w:rsidRDefault="00D46862" w:rsidP="000C506F">
      <w:pPr>
        <w:rPr>
          <w:rFonts w:ascii="Times New Roman" w:hAnsi="Times New Roman" w:cs="Times New Roman"/>
          <w:b/>
        </w:rPr>
      </w:pPr>
    </w:p>
    <w:p w14:paraId="741E0459" w14:textId="77777777" w:rsidR="002F7991" w:rsidRPr="00EC6152" w:rsidRDefault="002F7991" w:rsidP="002F7991">
      <w:pPr>
        <w:pStyle w:val="NormalWeb"/>
        <w:spacing w:before="0" w:beforeAutospacing="0" w:after="0" w:afterAutospacing="0"/>
        <w:rPr>
          <w:b/>
          <w:lang w:val="en-GB"/>
        </w:rPr>
      </w:pPr>
      <w:r w:rsidRPr="00EC6152">
        <w:rPr>
          <w:b/>
          <w:lang w:val="en-GB"/>
        </w:rPr>
        <w:t>Background</w:t>
      </w:r>
    </w:p>
    <w:p w14:paraId="3E99D207" w14:textId="5B46AA77" w:rsidR="002F7991" w:rsidRDefault="002F7991" w:rsidP="002F7991">
      <w:pPr>
        <w:pStyle w:val="NormalWeb"/>
        <w:spacing w:before="0" w:beforeAutospacing="0" w:after="0" w:afterAutospacing="0"/>
        <w:rPr>
          <w:lang w:val="en-GB"/>
        </w:rPr>
      </w:pPr>
      <w:r w:rsidRPr="00EC6152">
        <w:rPr>
          <w:lang w:val="en-GB"/>
        </w:rPr>
        <w:t xml:space="preserve">In 2017, Logia </w:t>
      </w:r>
      <w:r w:rsidR="00491E1E">
        <w:rPr>
          <w:lang w:val="en-GB"/>
        </w:rPr>
        <w:t xml:space="preserve">International </w:t>
      </w:r>
      <w:r w:rsidRPr="00EC6152">
        <w:rPr>
          <w:lang w:val="en-GB"/>
        </w:rPr>
        <w:t xml:space="preserve">was founded at the University of St Andrews, in the School of Divinity, within the Logos Institute of Analytic and Exegetical Theology. </w:t>
      </w:r>
      <w:r w:rsidR="009B3CBA" w:rsidRPr="00EC6152">
        <w:rPr>
          <w:lang w:val="en-GB"/>
        </w:rPr>
        <w:t>As part of the Logos Institute, we seek to further its aims (</w:t>
      </w:r>
      <w:r w:rsidRPr="00EC6152">
        <w:rPr>
          <w:lang w:val="en-GB"/>
        </w:rPr>
        <w:t>to bring together the disciplines of theology, analytic philosophy, an</w:t>
      </w:r>
      <w:r w:rsidR="009B3CBA" w:rsidRPr="00EC6152">
        <w:rPr>
          <w:lang w:val="en-GB"/>
        </w:rPr>
        <w:t xml:space="preserve">d biblical studies) by specifically encouraging and developing </w:t>
      </w:r>
      <w:r w:rsidRPr="00EC6152">
        <w:rPr>
          <w:lang w:val="en-GB"/>
        </w:rPr>
        <w:t xml:space="preserve">women across these disciplines. </w:t>
      </w:r>
      <w:r w:rsidR="009B3CBA" w:rsidRPr="00EC6152">
        <w:rPr>
          <w:lang w:val="en-GB"/>
        </w:rPr>
        <w:t xml:space="preserve">Logia recognises that women </w:t>
      </w:r>
      <w:r w:rsidR="00606ABE" w:rsidRPr="00EC6152">
        <w:rPr>
          <w:lang w:val="en-GB"/>
        </w:rPr>
        <w:t xml:space="preserve">face particular barriers to progression </w:t>
      </w:r>
      <w:r w:rsidR="00606ABE">
        <w:rPr>
          <w:lang w:val="en-GB"/>
        </w:rPr>
        <w:t xml:space="preserve">and </w:t>
      </w:r>
      <w:r w:rsidR="009B3CBA" w:rsidRPr="00EC6152">
        <w:rPr>
          <w:lang w:val="en-GB"/>
        </w:rPr>
        <w:t xml:space="preserve">remain underrepresented at senior levels in </w:t>
      </w:r>
      <w:r w:rsidR="003E1524">
        <w:rPr>
          <w:lang w:val="en-GB"/>
        </w:rPr>
        <w:t>d</w:t>
      </w:r>
      <w:r w:rsidR="009B3CBA" w:rsidRPr="00EC6152">
        <w:rPr>
          <w:lang w:val="en-GB"/>
        </w:rPr>
        <w:t>ivinity departments</w:t>
      </w:r>
      <w:r w:rsidR="00606ABE">
        <w:rPr>
          <w:lang w:val="en-GB"/>
        </w:rPr>
        <w:t xml:space="preserve"> in Higher Education</w:t>
      </w:r>
      <w:r w:rsidR="009B3CBA" w:rsidRPr="00EC6152">
        <w:rPr>
          <w:lang w:val="en-GB"/>
        </w:rPr>
        <w:t xml:space="preserve"> and in</w:t>
      </w:r>
      <w:r w:rsidR="00606ABE">
        <w:rPr>
          <w:lang w:val="en-GB"/>
        </w:rPr>
        <w:t xml:space="preserve"> the theological leadership within churches across the world</w:t>
      </w:r>
      <w:r w:rsidR="009B3CBA" w:rsidRPr="00EC6152">
        <w:rPr>
          <w:lang w:val="en-GB"/>
        </w:rPr>
        <w:t>. Logia programs and events are designed a) to highlight the excellence of women already active</w:t>
      </w:r>
      <w:r w:rsidR="0074799C" w:rsidRPr="00EC6152">
        <w:rPr>
          <w:lang w:val="en-GB"/>
        </w:rPr>
        <w:t xml:space="preserve"> in leadership</w:t>
      </w:r>
      <w:r w:rsidR="009B3CBA" w:rsidRPr="00EC6152">
        <w:rPr>
          <w:lang w:val="en-GB"/>
        </w:rPr>
        <w:t xml:space="preserve"> in the academy </w:t>
      </w:r>
      <w:r w:rsidR="009B3CBA" w:rsidRPr="00606ABE">
        <w:rPr>
          <w:lang w:val="en-GB"/>
        </w:rPr>
        <w:t>and the church</w:t>
      </w:r>
      <w:r w:rsidR="009B3CBA" w:rsidRPr="00EC6152">
        <w:rPr>
          <w:lang w:val="en-GB"/>
        </w:rPr>
        <w:t>; and b) to develop the excellence</w:t>
      </w:r>
      <w:r w:rsidR="0074799C" w:rsidRPr="00EC6152">
        <w:rPr>
          <w:lang w:val="en-GB"/>
        </w:rPr>
        <w:t xml:space="preserve"> of women training for such roles.</w:t>
      </w:r>
    </w:p>
    <w:p w14:paraId="7E803E10" w14:textId="59836D73" w:rsidR="00606ABE" w:rsidRDefault="00606ABE" w:rsidP="002F7991">
      <w:pPr>
        <w:pStyle w:val="NormalWeb"/>
        <w:spacing w:before="0" w:beforeAutospacing="0" w:after="0" w:afterAutospacing="0"/>
        <w:rPr>
          <w:lang w:val="en-GB"/>
        </w:rPr>
      </w:pPr>
    </w:p>
    <w:p w14:paraId="220AAFD1" w14:textId="0BE0603A" w:rsidR="00606ABE" w:rsidRPr="00EC6152" w:rsidRDefault="00606ABE" w:rsidP="002F7991">
      <w:pPr>
        <w:pStyle w:val="NormalWeb"/>
        <w:spacing w:before="0" w:beforeAutospacing="0" w:after="0" w:afterAutospacing="0"/>
        <w:rPr>
          <w:lang w:val="en-GB"/>
        </w:rPr>
      </w:pPr>
      <w:r>
        <w:rPr>
          <w:lang w:val="en-GB"/>
        </w:rPr>
        <w:t xml:space="preserve">Some countries now have comparable programs within their Higher Education sector and policy more widely (e.g. the Athena Swan award within the UK). Acknowledging the distinctive challenges that can occur for women within Divinity, Logia is designed to </w:t>
      </w:r>
      <w:r w:rsidR="00D92C0B">
        <w:rPr>
          <w:lang w:val="en-GB"/>
        </w:rPr>
        <w:t>complement,</w:t>
      </w:r>
      <w:r w:rsidR="00FA6016">
        <w:rPr>
          <w:lang w:val="en-GB"/>
        </w:rPr>
        <w:t xml:space="preserve"> and support</w:t>
      </w:r>
      <w:r>
        <w:rPr>
          <w:lang w:val="en-GB"/>
        </w:rPr>
        <w:t xml:space="preserve"> </w:t>
      </w:r>
      <w:r w:rsidR="003E1524">
        <w:rPr>
          <w:lang w:val="en-GB"/>
        </w:rPr>
        <w:t>d</w:t>
      </w:r>
      <w:r>
        <w:rPr>
          <w:lang w:val="en-GB"/>
        </w:rPr>
        <w:t>ivinity departments</w:t>
      </w:r>
      <w:r w:rsidR="00EF330C">
        <w:rPr>
          <w:lang w:val="en-GB"/>
        </w:rPr>
        <w:t>’</w:t>
      </w:r>
      <w:r>
        <w:rPr>
          <w:lang w:val="en-GB"/>
        </w:rPr>
        <w:t xml:space="preserve"> work with such programmes where they exist, and to enable </w:t>
      </w:r>
      <w:r w:rsidR="002929B2">
        <w:rPr>
          <w:lang w:val="en-GB"/>
        </w:rPr>
        <w:t xml:space="preserve">(not increase) </w:t>
      </w:r>
      <w:r>
        <w:rPr>
          <w:lang w:val="en-GB"/>
        </w:rPr>
        <w:t xml:space="preserve">the work of Gender and Equality Officers within schools. </w:t>
      </w:r>
      <w:r w:rsidR="000F5423">
        <w:rPr>
          <w:lang w:val="en-GB"/>
        </w:rPr>
        <w:t>This may look like resource sharing of gender climate assessment surveys, tools for addressing gendered barriers such as mentoring scheme design, informal consultancy, etc.</w:t>
      </w:r>
    </w:p>
    <w:p w14:paraId="2E1B2E96" w14:textId="77777777" w:rsidR="0074799C" w:rsidRPr="00EC6152" w:rsidRDefault="0074799C" w:rsidP="002F7991">
      <w:pPr>
        <w:pStyle w:val="NormalWeb"/>
        <w:spacing w:before="0" w:beforeAutospacing="0" w:after="0" w:afterAutospacing="0"/>
        <w:rPr>
          <w:lang w:val="en-GB"/>
        </w:rPr>
      </w:pPr>
    </w:p>
    <w:p w14:paraId="63D6F460" w14:textId="77777777" w:rsidR="00DE65C0" w:rsidRPr="00EC6152" w:rsidRDefault="00DE65C0" w:rsidP="002F7991">
      <w:pPr>
        <w:pStyle w:val="NormalWeb"/>
        <w:spacing w:before="0" w:beforeAutospacing="0" w:after="0" w:afterAutospacing="0"/>
        <w:rPr>
          <w:b/>
          <w:lang w:val="en-GB"/>
        </w:rPr>
      </w:pPr>
      <w:r w:rsidRPr="00EC6152">
        <w:rPr>
          <w:b/>
          <w:lang w:val="en-GB"/>
        </w:rPr>
        <w:t>Logia Global Partners (LGP)</w:t>
      </w:r>
    </w:p>
    <w:p w14:paraId="4869F671" w14:textId="389F427A" w:rsidR="000C506F" w:rsidRPr="00EC6152" w:rsidRDefault="0074799C" w:rsidP="002F7991">
      <w:pPr>
        <w:pStyle w:val="NormalWeb"/>
        <w:spacing w:before="0" w:beforeAutospacing="0" w:after="0" w:afterAutospacing="0"/>
        <w:rPr>
          <w:lang w:val="en-GB"/>
        </w:rPr>
      </w:pPr>
      <w:r w:rsidRPr="00EC6152">
        <w:rPr>
          <w:lang w:val="en-GB"/>
        </w:rPr>
        <w:t>Logia</w:t>
      </w:r>
      <w:r w:rsidR="00491E1E">
        <w:rPr>
          <w:lang w:val="en-GB"/>
        </w:rPr>
        <w:t xml:space="preserve"> International’s</w:t>
      </w:r>
      <w:r w:rsidRPr="00EC6152">
        <w:rPr>
          <w:lang w:val="en-GB"/>
        </w:rPr>
        <w:t xml:space="preserve"> vision is not limited to </w:t>
      </w:r>
      <w:r w:rsidR="00D92C0B" w:rsidRPr="00EC6152">
        <w:rPr>
          <w:lang w:val="en-GB"/>
        </w:rPr>
        <w:t>St. Andrews but</w:t>
      </w:r>
      <w:r w:rsidRPr="00EC6152">
        <w:rPr>
          <w:lang w:val="en-GB"/>
        </w:rPr>
        <w:t xml:space="preserve"> seeks to support women in divinity world-wide. </w:t>
      </w:r>
      <w:r w:rsidR="007541CC">
        <w:rPr>
          <w:lang w:val="en-GB"/>
        </w:rPr>
        <w:t xml:space="preserve">Of especial concern for Logia is to </w:t>
      </w:r>
      <w:r w:rsidR="0073033F">
        <w:rPr>
          <w:lang w:val="en-GB"/>
        </w:rPr>
        <w:t xml:space="preserve">highlight the excellence </w:t>
      </w:r>
      <w:r w:rsidR="007541CC">
        <w:rPr>
          <w:lang w:val="en-GB"/>
        </w:rPr>
        <w:t xml:space="preserve">of women from ethnic minority groups. Thus, </w:t>
      </w:r>
      <w:r w:rsidRPr="00EC6152">
        <w:rPr>
          <w:lang w:val="en-GB"/>
        </w:rPr>
        <w:t xml:space="preserve">Logia is pleased to invite external organisations who share our aims to become Logia Global Partners (LGP). To become a Logia Global Partner, application must be approved by </w:t>
      </w:r>
      <w:r w:rsidR="00EF330C">
        <w:rPr>
          <w:lang w:val="en-GB"/>
        </w:rPr>
        <w:t>t</w:t>
      </w:r>
      <w:r w:rsidRPr="00EC6152">
        <w:rPr>
          <w:lang w:val="en-GB"/>
        </w:rPr>
        <w:t>he Executive Director of Logia, in conjunction with the Logia Advisory Board.</w:t>
      </w:r>
      <w:r w:rsidRPr="00EC6152">
        <w:rPr>
          <w:rStyle w:val="FootnoteReference"/>
          <w:lang w:val="en-GB"/>
        </w:rPr>
        <w:footnoteReference w:id="1"/>
      </w:r>
      <w:r w:rsidR="00DE65C0" w:rsidRPr="00EC6152">
        <w:rPr>
          <w:lang w:val="en-GB"/>
        </w:rPr>
        <w:t xml:space="preserve"> To be approved, an organisation or institution must, minimally, meet the following criteria:</w:t>
      </w:r>
    </w:p>
    <w:p w14:paraId="242038A6" w14:textId="77777777" w:rsidR="002F7991" w:rsidRPr="00EC6152" w:rsidRDefault="002F7991" w:rsidP="002F7991">
      <w:pPr>
        <w:pStyle w:val="NormalWeb"/>
        <w:spacing w:before="0" w:beforeAutospacing="0" w:after="0" w:afterAutospacing="0"/>
        <w:rPr>
          <w:lang w:val="en-GB"/>
        </w:rPr>
      </w:pPr>
    </w:p>
    <w:p w14:paraId="032A0BDB" w14:textId="77777777" w:rsidR="002F7991" w:rsidRPr="00EC6152" w:rsidRDefault="002F7991" w:rsidP="002F7991">
      <w:pPr>
        <w:numPr>
          <w:ilvl w:val="0"/>
          <w:numId w:val="1"/>
        </w:numPr>
        <w:ind w:left="284" w:hanging="284"/>
        <w:rPr>
          <w:rFonts w:ascii="Times New Roman" w:hAnsi="Times New Roman" w:cs="Times New Roman"/>
          <w:lang w:val="en-GB"/>
        </w:rPr>
      </w:pPr>
      <w:r w:rsidRPr="00EC6152">
        <w:rPr>
          <w:rFonts w:ascii="Times New Roman" w:hAnsi="Times New Roman" w:cs="Times New Roman"/>
          <w:lang w:val="en-GB"/>
        </w:rPr>
        <w:t xml:space="preserve">Most broadly, an LGP </w:t>
      </w:r>
      <w:r w:rsidRPr="00EC6152">
        <w:rPr>
          <w:rFonts w:ascii="Times New Roman" w:hAnsi="Times New Roman" w:cs="Times New Roman"/>
          <w:i/>
          <w:lang w:val="en-GB"/>
        </w:rPr>
        <w:t xml:space="preserve">must actively promote Logia’s Vision </w:t>
      </w:r>
      <w:r w:rsidRPr="00EC6152">
        <w:rPr>
          <w:rFonts w:ascii="Times New Roman" w:hAnsi="Times New Roman" w:cs="Times New Roman"/>
          <w:lang w:val="en-GB"/>
        </w:rPr>
        <w:t>in a way that fits the partner’s own distinctives and mission. This vision states: “Logia hopes to increase the visibility of women in the academy and the church so that women’s voices may be more valued in these contexts. Thus, supporting women pursuing postgraduate divinity education is a means to Logia’s primary end: to encourage women’s full participation in the academy and the church according to each woman’s convictions and conscience.”</w:t>
      </w:r>
      <w:r w:rsidRPr="00EC6152">
        <w:rPr>
          <w:rFonts w:ascii="Times New Roman" w:hAnsi="Times New Roman" w:cs="Times New Roman"/>
          <w:lang w:val="en-GB"/>
        </w:rPr>
        <w:br/>
      </w:r>
    </w:p>
    <w:p w14:paraId="7F1571F9" w14:textId="72101429" w:rsidR="002F7991" w:rsidRPr="00EC6152" w:rsidRDefault="002F7991" w:rsidP="002F7991">
      <w:pPr>
        <w:numPr>
          <w:ilvl w:val="0"/>
          <w:numId w:val="1"/>
        </w:numPr>
        <w:ind w:left="284" w:hanging="284"/>
        <w:rPr>
          <w:rFonts w:ascii="Times New Roman" w:hAnsi="Times New Roman" w:cs="Times New Roman"/>
          <w:lang w:val="en-GB"/>
        </w:rPr>
      </w:pPr>
      <w:r w:rsidRPr="00EC6152">
        <w:rPr>
          <w:rFonts w:ascii="Times New Roman" w:hAnsi="Times New Roman" w:cs="Times New Roman"/>
          <w:lang w:val="en-GB"/>
        </w:rPr>
        <w:t xml:space="preserve">An LGP will actively </w:t>
      </w:r>
      <w:r w:rsidRPr="00EC6152">
        <w:rPr>
          <w:rFonts w:ascii="Times New Roman" w:hAnsi="Times New Roman" w:cs="Times New Roman"/>
          <w:i/>
          <w:lang w:val="en-GB"/>
        </w:rPr>
        <w:t>seek to assess</w:t>
      </w:r>
      <w:r w:rsidRPr="00EC6152">
        <w:rPr>
          <w:rFonts w:ascii="Times New Roman" w:hAnsi="Times New Roman" w:cs="Times New Roman"/>
          <w:lang w:val="en-GB"/>
        </w:rPr>
        <w:t xml:space="preserve"> its own organisation’s gender climate. </w:t>
      </w:r>
      <w:r w:rsidR="00D92C0B">
        <w:rPr>
          <w:rFonts w:ascii="Times New Roman" w:hAnsi="Times New Roman" w:cs="Times New Roman"/>
          <w:lang w:val="en-GB"/>
        </w:rPr>
        <w:t>(In the case of institutions who have applied for a third</w:t>
      </w:r>
      <w:r w:rsidR="00D37E9D">
        <w:rPr>
          <w:rFonts w:ascii="Times New Roman" w:hAnsi="Times New Roman" w:cs="Times New Roman"/>
          <w:lang w:val="en-GB"/>
        </w:rPr>
        <w:t>-</w:t>
      </w:r>
      <w:r w:rsidR="00D92C0B">
        <w:rPr>
          <w:rFonts w:ascii="Times New Roman" w:hAnsi="Times New Roman" w:cs="Times New Roman"/>
          <w:lang w:val="en-GB"/>
        </w:rPr>
        <w:t xml:space="preserve">party certification </w:t>
      </w:r>
      <w:r w:rsidR="00D37E9D">
        <w:rPr>
          <w:rFonts w:ascii="Times New Roman" w:hAnsi="Times New Roman" w:cs="Times New Roman"/>
          <w:lang w:val="en-GB"/>
        </w:rPr>
        <w:t>regarding their efforts to improve their institutional gender climate, that data can be sent and does not need replication. For organi</w:t>
      </w:r>
      <w:r w:rsidR="00BC5DC2">
        <w:rPr>
          <w:rFonts w:ascii="Times New Roman" w:hAnsi="Times New Roman" w:cs="Times New Roman"/>
          <w:lang w:val="en-GB"/>
        </w:rPr>
        <w:t>s</w:t>
      </w:r>
      <w:r w:rsidR="00D37E9D">
        <w:rPr>
          <w:rFonts w:ascii="Times New Roman" w:hAnsi="Times New Roman" w:cs="Times New Roman"/>
          <w:lang w:val="en-GB"/>
        </w:rPr>
        <w:t xml:space="preserve">ations or institutions who have not assessed their gender climate, gender climates assessment templates can be found on </w:t>
      </w:r>
      <w:r w:rsidR="00835E73">
        <w:rPr>
          <w:rFonts w:ascii="Times New Roman" w:hAnsi="Times New Roman" w:cs="Times New Roman"/>
          <w:lang w:val="en-GB"/>
        </w:rPr>
        <w:t>the</w:t>
      </w:r>
      <w:r w:rsidR="00D37E9D">
        <w:rPr>
          <w:rFonts w:ascii="Times New Roman" w:hAnsi="Times New Roman" w:cs="Times New Roman"/>
          <w:lang w:val="en-GB"/>
        </w:rPr>
        <w:t xml:space="preserve"> Logia website).</w:t>
      </w:r>
      <w:r w:rsidRPr="00EC6152">
        <w:rPr>
          <w:rFonts w:ascii="Times New Roman" w:hAnsi="Times New Roman" w:cs="Times New Roman"/>
          <w:lang w:val="en-GB"/>
        </w:rPr>
        <w:br/>
      </w:r>
    </w:p>
    <w:p w14:paraId="5FA1444B" w14:textId="024A983E" w:rsidR="002F7991" w:rsidRPr="00D37E9D" w:rsidRDefault="002F7991" w:rsidP="00D37E9D">
      <w:pPr>
        <w:numPr>
          <w:ilvl w:val="0"/>
          <w:numId w:val="1"/>
        </w:numPr>
        <w:ind w:left="284" w:hanging="284"/>
        <w:rPr>
          <w:rFonts w:ascii="Times New Roman" w:hAnsi="Times New Roman" w:cs="Times New Roman"/>
          <w:lang w:val="en-GB"/>
        </w:rPr>
      </w:pPr>
      <w:r w:rsidRPr="00D37E9D">
        <w:rPr>
          <w:rFonts w:ascii="Times New Roman" w:hAnsi="Times New Roman" w:cs="Times New Roman"/>
          <w:lang w:val="en-GB"/>
        </w:rPr>
        <w:t xml:space="preserve">Based on this assessment, the LGP will </w:t>
      </w:r>
      <w:r w:rsidRPr="00D37E9D">
        <w:rPr>
          <w:rFonts w:ascii="Times New Roman" w:hAnsi="Times New Roman" w:cs="Times New Roman"/>
          <w:i/>
          <w:lang w:val="en-GB"/>
        </w:rPr>
        <w:t>craft an action plan including measurable outcomes</w:t>
      </w:r>
      <w:r w:rsidRPr="00D37E9D">
        <w:rPr>
          <w:rFonts w:ascii="Times New Roman" w:hAnsi="Times New Roman" w:cs="Times New Roman"/>
          <w:lang w:val="en-GB"/>
        </w:rPr>
        <w:t xml:space="preserve"> to address the areas of growth needed in its own </w:t>
      </w:r>
      <w:r w:rsidRPr="0024330A">
        <w:rPr>
          <w:rFonts w:ascii="Times New Roman" w:hAnsi="Times New Roman" w:cs="Times New Roman"/>
          <w:lang w:val="en-GB"/>
        </w:rPr>
        <w:t>organisation</w:t>
      </w:r>
      <w:r w:rsidR="003A5D67" w:rsidRPr="0024330A">
        <w:rPr>
          <w:rFonts w:ascii="Times New Roman" w:hAnsi="Times New Roman" w:cs="Times New Roman"/>
          <w:lang w:val="en-GB"/>
        </w:rPr>
        <w:t>.</w:t>
      </w:r>
      <w:r w:rsidR="003A5D67" w:rsidRPr="0024330A">
        <w:rPr>
          <w:rStyle w:val="FootnoteReference"/>
          <w:rFonts w:ascii="Times New Roman" w:hAnsi="Times New Roman" w:cs="Times New Roman"/>
          <w:lang w:val="en-GB"/>
        </w:rPr>
        <w:footnoteReference w:id="2"/>
      </w:r>
      <w:r w:rsidR="00D37E9D" w:rsidRPr="0024330A">
        <w:rPr>
          <w:rFonts w:ascii="Times New Roman" w:hAnsi="Times New Roman" w:cs="Times New Roman"/>
          <w:lang w:val="en-GB"/>
        </w:rPr>
        <w:t xml:space="preserve"> Logia’s vision statement links postgraduate divinity education and women’s participation in the church. We are committed to the idea that increasing women’s education helps equip </w:t>
      </w:r>
      <w:r w:rsidR="003E1524">
        <w:rPr>
          <w:rFonts w:ascii="Times New Roman" w:hAnsi="Times New Roman" w:cs="Times New Roman"/>
          <w:lang w:val="en-GB"/>
        </w:rPr>
        <w:t>them</w:t>
      </w:r>
      <w:r w:rsidR="003E1524" w:rsidRPr="0024330A">
        <w:rPr>
          <w:rFonts w:ascii="Times New Roman" w:hAnsi="Times New Roman" w:cs="Times New Roman"/>
          <w:lang w:val="en-GB"/>
        </w:rPr>
        <w:t xml:space="preserve"> </w:t>
      </w:r>
      <w:r w:rsidR="00D37E9D" w:rsidRPr="0024330A">
        <w:rPr>
          <w:rFonts w:ascii="Times New Roman" w:hAnsi="Times New Roman" w:cs="Times New Roman"/>
          <w:lang w:val="en-GB"/>
        </w:rPr>
        <w:t>for roles in the academy and church</w:t>
      </w:r>
      <w:r w:rsidR="003A5D67" w:rsidRPr="0024330A">
        <w:rPr>
          <w:rFonts w:ascii="Times New Roman" w:hAnsi="Times New Roman" w:cs="Times New Roman"/>
          <w:lang w:val="en-GB"/>
        </w:rPr>
        <w:t xml:space="preserve"> according to </w:t>
      </w:r>
      <w:r w:rsidR="003E1524">
        <w:rPr>
          <w:rFonts w:ascii="Times New Roman" w:hAnsi="Times New Roman" w:cs="Times New Roman"/>
          <w:lang w:val="en-GB"/>
        </w:rPr>
        <w:t>their</w:t>
      </w:r>
      <w:r w:rsidR="003E1524" w:rsidRPr="0024330A">
        <w:rPr>
          <w:rFonts w:ascii="Times New Roman" w:hAnsi="Times New Roman" w:cs="Times New Roman"/>
          <w:lang w:val="en-GB"/>
        </w:rPr>
        <w:t xml:space="preserve"> </w:t>
      </w:r>
      <w:r w:rsidR="003A5D67" w:rsidRPr="0024330A">
        <w:rPr>
          <w:rFonts w:ascii="Times New Roman" w:hAnsi="Times New Roman" w:cs="Times New Roman"/>
          <w:lang w:val="en-GB"/>
        </w:rPr>
        <w:t>conscience</w:t>
      </w:r>
      <w:r w:rsidR="003E1524">
        <w:rPr>
          <w:rFonts w:ascii="Times New Roman" w:hAnsi="Times New Roman" w:cs="Times New Roman"/>
          <w:lang w:val="en-GB"/>
        </w:rPr>
        <w:t>s</w:t>
      </w:r>
      <w:r w:rsidR="00D37E9D" w:rsidRPr="0024330A">
        <w:rPr>
          <w:rFonts w:ascii="Times New Roman" w:hAnsi="Times New Roman" w:cs="Times New Roman"/>
          <w:lang w:val="en-GB"/>
        </w:rPr>
        <w:t>.</w:t>
      </w:r>
      <w:r w:rsidR="00D37E9D" w:rsidRPr="00D37E9D">
        <w:rPr>
          <w:rFonts w:ascii="Times New Roman" w:hAnsi="Times New Roman" w:cs="Times New Roman"/>
          <w:lang w:val="en-GB"/>
        </w:rPr>
        <w:t xml:space="preserve"> </w:t>
      </w:r>
      <w:r w:rsidR="00D37E9D" w:rsidRPr="00D37E9D">
        <w:rPr>
          <w:rFonts w:ascii="Times New Roman" w:hAnsi="Times New Roman" w:cs="Times New Roman"/>
          <w:lang w:val="en-GB"/>
        </w:rPr>
        <w:br/>
      </w:r>
    </w:p>
    <w:p w14:paraId="67ADD56B" w14:textId="79621254" w:rsidR="002F7991" w:rsidRPr="00EC6152" w:rsidRDefault="00DE65C0" w:rsidP="002F7991">
      <w:pPr>
        <w:pStyle w:val="NormalWeb"/>
        <w:spacing w:before="0" w:beforeAutospacing="0" w:after="0" w:afterAutospacing="0"/>
        <w:rPr>
          <w:lang w:val="en-GB"/>
        </w:rPr>
      </w:pPr>
      <w:r w:rsidRPr="00EC6152">
        <w:rPr>
          <w:lang w:val="en-GB"/>
        </w:rPr>
        <w:t xml:space="preserve">An LGP may </w:t>
      </w:r>
      <w:r w:rsidR="002F7991" w:rsidRPr="00EC6152">
        <w:rPr>
          <w:lang w:val="en-GB"/>
        </w:rPr>
        <w:t>be in various stages of assessment and development of an action plan (criteria 2 and 3) at the time of submitting the application, but the meeting of these criteria must be in process at the time of the application submission. Progress reports may be requested by the Executive Director even if an initial LGP designation is approved.</w:t>
      </w:r>
    </w:p>
    <w:p w14:paraId="12E16907" w14:textId="77777777" w:rsidR="002F7991" w:rsidRPr="00EC6152" w:rsidRDefault="002F7991" w:rsidP="002F7991">
      <w:pPr>
        <w:pStyle w:val="NormalWeb"/>
        <w:spacing w:before="0" w:beforeAutospacing="0" w:after="0" w:afterAutospacing="0"/>
        <w:rPr>
          <w:lang w:val="en-GB"/>
        </w:rPr>
      </w:pPr>
    </w:p>
    <w:p w14:paraId="6C86EE62" w14:textId="77777777" w:rsidR="002F7991" w:rsidRPr="00EC6152" w:rsidRDefault="002F7991" w:rsidP="002F7991">
      <w:pPr>
        <w:pStyle w:val="NormalWeb"/>
        <w:spacing w:before="0" w:beforeAutospacing="0" w:after="0" w:afterAutospacing="0"/>
        <w:rPr>
          <w:b/>
          <w:lang w:val="en-GB"/>
        </w:rPr>
      </w:pPr>
      <w:r w:rsidRPr="00EC6152">
        <w:rPr>
          <w:b/>
          <w:lang w:val="en-GB"/>
        </w:rPr>
        <w:t>What does it me</w:t>
      </w:r>
      <w:r w:rsidR="00DE65C0" w:rsidRPr="00EC6152">
        <w:rPr>
          <w:b/>
          <w:lang w:val="en-GB"/>
        </w:rPr>
        <w:t>an to be a Logia Global Partner?</w:t>
      </w:r>
    </w:p>
    <w:p w14:paraId="0F741253" w14:textId="02BF32DB" w:rsidR="00DE65C0" w:rsidRPr="00EC6152" w:rsidRDefault="00DE65C0" w:rsidP="002F7991">
      <w:pPr>
        <w:pStyle w:val="NormalWeb"/>
        <w:spacing w:before="0" w:beforeAutospacing="0" w:after="0" w:afterAutospacing="0"/>
        <w:rPr>
          <w:lang w:val="en-GB"/>
        </w:rPr>
      </w:pPr>
      <w:r w:rsidRPr="00EC6152">
        <w:rPr>
          <w:lang w:val="en-GB"/>
        </w:rPr>
        <w:t>Whilst programs, events, and activities will differ depending on each organisation’s own context and culture, broadly speaking and as described above Logia works at two different levels: a) highlighting, and b) developing</w:t>
      </w:r>
      <w:r w:rsidR="00606ABE" w:rsidRPr="00606ABE">
        <w:rPr>
          <w:lang w:val="en-GB"/>
        </w:rPr>
        <w:t xml:space="preserve"> </w:t>
      </w:r>
      <w:r w:rsidR="00606ABE">
        <w:rPr>
          <w:lang w:val="en-GB"/>
        </w:rPr>
        <w:t xml:space="preserve">excellence amongst women in </w:t>
      </w:r>
      <w:r w:rsidR="003E1524">
        <w:rPr>
          <w:lang w:val="en-GB"/>
        </w:rPr>
        <w:t>d</w:t>
      </w:r>
      <w:r w:rsidR="00606ABE">
        <w:rPr>
          <w:lang w:val="en-GB"/>
        </w:rPr>
        <w:t>ivinity</w:t>
      </w:r>
      <w:r w:rsidRPr="00EC6152">
        <w:rPr>
          <w:lang w:val="en-GB"/>
        </w:rPr>
        <w:t>. As such, we hope that a Logia Global Partner will seek, as appropriate, to highlight the excellence of women faculty, staff and students; and, as appropriate, to develop the excel</w:t>
      </w:r>
      <w:r w:rsidR="00F8083C" w:rsidRPr="00EC6152">
        <w:rPr>
          <w:lang w:val="en-GB"/>
        </w:rPr>
        <w:t>lence of women faculty, staff and</w:t>
      </w:r>
      <w:r w:rsidRPr="00EC6152">
        <w:rPr>
          <w:lang w:val="en-GB"/>
        </w:rPr>
        <w:t xml:space="preserve"> students at their organisation/institution. Some examples of ways to do this can be found on our website.</w:t>
      </w:r>
    </w:p>
    <w:p w14:paraId="72EFC334" w14:textId="77777777" w:rsidR="00D5096F" w:rsidRPr="00EC6152" w:rsidRDefault="00D5096F" w:rsidP="002F7991">
      <w:pPr>
        <w:pStyle w:val="NormalWeb"/>
        <w:spacing w:before="0" w:beforeAutospacing="0" w:after="0" w:afterAutospacing="0"/>
        <w:rPr>
          <w:lang w:val="en-GB"/>
        </w:rPr>
      </w:pPr>
    </w:p>
    <w:p w14:paraId="7320A5E9" w14:textId="77777777" w:rsidR="00D5096F" w:rsidRPr="00EC6152" w:rsidRDefault="00D5096F" w:rsidP="002F7991">
      <w:pPr>
        <w:pStyle w:val="NormalWeb"/>
        <w:spacing w:before="0" w:beforeAutospacing="0" w:after="0" w:afterAutospacing="0"/>
        <w:rPr>
          <w:b/>
          <w:lang w:val="en-GB"/>
        </w:rPr>
      </w:pPr>
      <w:r w:rsidRPr="00EC6152">
        <w:rPr>
          <w:b/>
          <w:lang w:val="en-GB"/>
        </w:rPr>
        <w:t>What will we do?</w:t>
      </w:r>
    </w:p>
    <w:p w14:paraId="4689DDF2" w14:textId="77777777" w:rsidR="00D5096F" w:rsidRPr="00EC6152" w:rsidRDefault="00D5096F" w:rsidP="002F7991">
      <w:pPr>
        <w:pStyle w:val="NormalWeb"/>
        <w:spacing w:before="0" w:beforeAutospacing="0" w:after="0" w:afterAutospacing="0"/>
        <w:rPr>
          <w:b/>
          <w:i/>
          <w:lang w:val="en-GB"/>
        </w:rPr>
      </w:pPr>
      <w:r w:rsidRPr="00EC6152">
        <w:rPr>
          <w:b/>
          <w:i/>
          <w:lang w:val="en-GB"/>
        </w:rPr>
        <w:t>Highlighting:</w:t>
      </w:r>
    </w:p>
    <w:p w14:paraId="321461F5" w14:textId="1590E4F1" w:rsidR="002F7991" w:rsidRPr="00EC6152" w:rsidRDefault="00D5096F" w:rsidP="00D5096F">
      <w:pPr>
        <w:pStyle w:val="NormalWeb"/>
        <w:spacing w:before="0" w:beforeAutospacing="0" w:after="0" w:afterAutospacing="0"/>
        <w:rPr>
          <w:lang w:val="en-GB"/>
        </w:rPr>
      </w:pPr>
      <w:r w:rsidRPr="00EC6152">
        <w:rPr>
          <w:lang w:val="en-GB"/>
        </w:rPr>
        <w:t xml:space="preserve">Logia International can highlight and promote your scholars and events through our website and contacts, including, but not limited to, hosting web pages for global partners, spotlighting women doing work at your institution, </w:t>
      </w:r>
      <w:r w:rsidR="00693113">
        <w:rPr>
          <w:lang w:val="en-GB"/>
        </w:rPr>
        <w:t xml:space="preserve">listing </w:t>
      </w:r>
      <w:r w:rsidRPr="00EC6152">
        <w:rPr>
          <w:lang w:val="en-GB"/>
        </w:rPr>
        <w:t xml:space="preserve">names and links on our global database, and </w:t>
      </w:r>
      <w:r w:rsidR="00693113">
        <w:rPr>
          <w:lang w:val="en-GB"/>
        </w:rPr>
        <w:t xml:space="preserve">inviting </w:t>
      </w:r>
      <w:r w:rsidRPr="00EC6152">
        <w:rPr>
          <w:lang w:val="en-GB"/>
        </w:rPr>
        <w:t>contributions to our blog.</w:t>
      </w:r>
      <w:r w:rsidR="002929B2">
        <w:rPr>
          <w:lang w:val="en-GB"/>
        </w:rPr>
        <w:t xml:space="preserve"> This is a resource that will enable the construction of gender balanced syllabi, reading lists, conference programmes and research invitations around the world, as well as attract women of excellence to study or teach at your institution. </w:t>
      </w:r>
    </w:p>
    <w:p w14:paraId="52FED410" w14:textId="77777777" w:rsidR="002F7991" w:rsidRPr="00EC6152" w:rsidRDefault="002F7991" w:rsidP="002F7991">
      <w:pPr>
        <w:pStyle w:val="NormalWeb"/>
        <w:spacing w:before="0" w:beforeAutospacing="0" w:after="0" w:afterAutospacing="0"/>
        <w:rPr>
          <w:lang w:val="en-GB"/>
        </w:rPr>
      </w:pPr>
    </w:p>
    <w:p w14:paraId="151A3E69" w14:textId="77777777" w:rsidR="00D5096F" w:rsidRPr="00EC6152" w:rsidRDefault="00D5096F" w:rsidP="002F7991">
      <w:pPr>
        <w:pStyle w:val="NormalWeb"/>
        <w:spacing w:before="0" w:beforeAutospacing="0" w:after="0" w:afterAutospacing="0"/>
        <w:rPr>
          <w:b/>
          <w:i/>
          <w:lang w:val="en-GB"/>
        </w:rPr>
      </w:pPr>
      <w:r w:rsidRPr="00EC6152">
        <w:rPr>
          <w:b/>
          <w:i/>
          <w:lang w:val="en-GB"/>
        </w:rPr>
        <w:t>Developing:</w:t>
      </w:r>
    </w:p>
    <w:p w14:paraId="2AD8F865" w14:textId="77777777" w:rsidR="00DE65C0" w:rsidRPr="00EC6152" w:rsidRDefault="00D5096F" w:rsidP="002F7991">
      <w:pPr>
        <w:pStyle w:val="NormalWeb"/>
        <w:spacing w:before="0" w:beforeAutospacing="0" w:after="0" w:afterAutospacing="0"/>
        <w:rPr>
          <w:lang w:val="en-GB"/>
        </w:rPr>
      </w:pPr>
      <w:r w:rsidRPr="00EC6152">
        <w:rPr>
          <w:lang w:val="en-GB"/>
        </w:rPr>
        <w:t>Logia International can assist you to develop women’s excellence by:</w:t>
      </w:r>
    </w:p>
    <w:p w14:paraId="60BE01A6" w14:textId="245B7DD1" w:rsidR="00D5096F" w:rsidRPr="00EC6152" w:rsidRDefault="00D5096F" w:rsidP="00D5096F">
      <w:pPr>
        <w:pStyle w:val="NormalWeb"/>
        <w:numPr>
          <w:ilvl w:val="0"/>
          <w:numId w:val="2"/>
        </w:numPr>
        <w:spacing w:before="0" w:beforeAutospacing="0" w:after="0" w:afterAutospacing="0"/>
        <w:rPr>
          <w:lang w:val="en-GB"/>
        </w:rPr>
      </w:pPr>
      <w:r w:rsidRPr="00EC6152">
        <w:rPr>
          <w:lang w:val="en-GB"/>
        </w:rPr>
        <w:t>providing ideas for program</w:t>
      </w:r>
      <w:r w:rsidR="00EA0507">
        <w:rPr>
          <w:lang w:val="en-GB"/>
        </w:rPr>
        <w:t>me</w:t>
      </w:r>
      <w:r w:rsidRPr="00EC6152">
        <w:rPr>
          <w:lang w:val="en-GB"/>
        </w:rPr>
        <w:t>s and events</w:t>
      </w:r>
    </w:p>
    <w:p w14:paraId="745217AA" w14:textId="77777777" w:rsidR="00D5096F" w:rsidRPr="00EC6152" w:rsidRDefault="00D5096F" w:rsidP="00D5096F">
      <w:pPr>
        <w:pStyle w:val="NormalWeb"/>
        <w:numPr>
          <w:ilvl w:val="0"/>
          <w:numId w:val="2"/>
        </w:numPr>
        <w:spacing w:before="0" w:beforeAutospacing="0" w:after="0" w:afterAutospacing="0"/>
        <w:rPr>
          <w:lang w:val="en-GB"/>
        </w:rPr>
      </w:pPr>
      <w:r w:rsidRPr="00EC6152">
        <w:rPr>
          <w:lang w:val="en-GB"/>
        </w:rPr>
        <w:t>encouraging students to be mentees in our global mentoring program</w:t>
      </w:r>
    </w:p>
    <w:p w14:paraId="0C62D736" w14:textId="7F2809A9" w:rsidR="002F7991" w:rsidRPr="00EC6152" w:rsidRDefault="00D5096F" w:rsidP="002F7991">
      <w:pPr>
        <w:pStyle w:val="NormalWeb"/>
        <w:numPr>
          <w:ilvl w:val="0"/>
          <w:numId w:val="2"/>
        </w:numPr>
        <w:spacing w:before="0" w:beforeAutospacing="0" w:after="0" w:afterAutospacing="0"/>
        <w:rPr>
          <w:lang w:val="en-GB"/>
        </w:rPr>
      </w:pPr>
      <w:r w:rsidRPr="00EC6152">
        <w:rPr>
          <w:lang w:val="en-GB"/>
        </w:rPr>
        <w:t xml:space="preserve">providing publishing help to early-career scholars through our </w:t>
      </w:r>
      <w:r w:rsidR="00EA0507">
        <w:rPr>
          <w:lang w:val="en-GB"/>
        </w:rPr>
        <w:t>Prepare to Publish (</w:t>
      </w:r>
      <w:r w:rsidRPr="00EC6152">
        <w:rPr>
          <w:lang w:val="en-GB"/>
        </w:rPr>
        <w:t>P2P</w:t>
      </w:r>
      <w:r w:rsidR="00EA0507">
        <w:rPr>
          <w:lang w:val="en-GB"/>
        </w:rPr>
        <w:t>)</w:t>
      </w:r>
      <w:r w:rsidRPr="00EC6152">
        <w:rPr>
          <w:lang w:val="en-GB"/>
        </w:rPr>
        <w:t xml:space="preserve"> program </w:t>
      </w:r>
    </w:p>
    <w:p w14:paraId="46E6EF3C" w14:textId="6BDAA7D0" w:rsidR="002F7991" w:rsidRPr="00EC6152" w:rsidRDefault="00D5096F" w:rsidP="002F7991">
      <w:pPr>
        <w:pStyle w:val="NormalWeb"/>
        <w:numPr>
          <w:ilvl w:val="0"/>
          <w:numId w:val="2"/>
        </w:numPr>
        <w:spacing w:before="0" w:beforeAutospacing="0" w:after="0" w:afterAutospacing="0"/>
        <w:rPr>
          <w:lang w:val="en-GB"/>
        </w:rPr>
      </w:pPr>
      <w:r w:rsidRPr="00EC6152">
        <w:rPr>
          <w:lang w:val="en-GB"/>
        </w:rPr>
        <w:t>us</w:t>
      </w:r>
      <w:r w:rsidR="004B37A5">
        <w:rPr>
          <w:lang w:val="en-GB"/>
        </w:rPr>
        <w:t>ing</w:t>
      </w:r>
      <w:r w:rsidRPr="00EC6152">
        <w:rPr>
          <w:lang w:val="en-GB"/>
        </w:rPr>
        <w:t xml:space="preserve"> </w:t>
      </w:r>
      <w:r w:rsidR="0024330A">
        <w:rPr>
          <w:lang w:val="en-GB"/>
        </w:rPr>
        <w:t>L</w:t>
      </w:r>
      <w:r w:rsidRPr="00EC6152">
        <w:rPr>
          <w:lang w:val="en-GB"/>
        </w:rPr>
        <w:t>ogia branding</w:t>
      </w:r>
    </w:p>
    <w:p w14:paraId="2474A89D" w14:textId="54E44416" w:rsidR="002F7991" w:rsidRPr="00EC6152" w:rsidRDefault="002F7991" w:rsidP="002F7991">
      <w:pPr>
        <w:pStyle w:val="NormalWeb"/>
        <w:numPr>
          <w:ilvl w:val="0"/>
          <w:numId w:val="2"/>
        </w:numPr>
        <w:spacing w:before="0" w:beforeAutospacing="0" w:after="0" w:afterAutospacing="0"/>
        <w:rPr>
          <w:lang w:val="en-GB"/>
        </w:rPr>
      </w:pPr>
      <w:r w:rsidRPr="00EC6152">
        <w:rPr>
          <w:lang w:val="en-GB"/>
        </w:rPr>
        <w:t>help</w:t>
      </w:r>
      <w:r w:rsidR="004B37A5">
        <w:rPr>
          <w:lang w:val="en-GB"/>
        </w:rPr>
        <w:t>ing</w:t>
      </w:r>
      <w:r w:rsidRPr="00EC6152">
        <w:rPr>
          <w:lang w:val="en-GB"/>
        </w:rPr>
        <w:t xml:space="preserve"> </w:t>
      </w:r>
      <w:r w:rsidR="00D5096F" w:rsidRPr="00EC6152">
        <w:rPr>
          <w:lang w:val="en-GB"/>
        </w:rPr>
        <w:t xml:space="preserve">to </w:t>
      </w:r>
      <w:r w:rsidRPr="00EC6152">
        <w:rPr>
          <w:lang w:val="en-GB"/>
        </w:rPr>
        <w:t>establish links with publishers</w:t>
      </w:r>
    </w:p>
    <w:p w14:paraId="2A756461" w14:textId="586977E0" w:rsidR="002F7991" w:rsidRPr="00EC6152" w:rsidRDefault="002F7991" w:rsidP="002F7991">
      <w:pPr>
        <w:pStyle w:val="NormalWeb"/>
        <w:numPr>
          <w:ilvl w:val="0"/>
          <w:numId w:val="2"/>
        </w:numPr>
        <w:spacing w:before="0" w:beforeAutospacing="0" w:after="0" w:afterAutospacing="0"/>
        <w:rPr>
          <w:lang w:val="en-GB"/>
        </w:rPr>
      </w:pPr>
      <w:proofErr w:type="gramStart"/>
      <w:r w:rsidRPr="00EC6152">
        <w:rPr>
          <w:lang w:val="en-GB"/>
        </w:rPr>
        <w:t>perso</w:t>
      </w:r>
      <w:r w:rsidR="00D5096F" w:rsidRPr="00EC6152">
        <w:rPr>
          <w:lang w:val="en-GB"/>
        </w:rPr>
        <w:t>na</w:t>
      </w:r>
      <w:r w:rsidR="004B37A5">
        <w:rPr>
          <w:lang w:val="en-GB"/>
        </w:rPr>
        <w:t>l</w:t>
      </w:r>
      <w:r w:rsidR="00D5096F" w:rsidRPr="00EC6152">
        <w:rPr>
          <w:lang w:val="en-GB"/>
        </w:rPr>
        <w:t>l</w:t>
      </w:r>
      <w:r w:rsidR="004B37A5">
        <w:rPr>
          <w:lang w:val="en-GB"/>
        </w:rPr>
        <w:t>y</w:t>
      </w:r>
      <w:proofErr w:type="gramEnd"/>
      <w:r w:rsidR="00D5096F" w:rsidRPr="00EC6152">
        <w:rPr>
          <w:lang w:val="en-GB"/>
        </w:rPr>
        <w:t xml:space="preserve"> meeting wherever possible (usually at conferences)</w:t>
      </w:r>
    </w:p>
    <w:p w14:paraId="7498B2CE" w14:textId="445A5A54" w:rsidR="002F7991" w:rsidRPr="00EC6152" w:rsidRDefault="004B37A5" w:rsidP="002F7991">
      <w:pPr>
        <w:pStyle w:val="NormalWeb"/>
        <w:numPr>
          <w:ilvl w:val="0"/>
          <w:numId w:val="2"/>
        </w:numPr>
        <w:spacing w:before="0" w:beforeAutospacing="0" w:after="0" w:afterAutospacing="0"/>
        <w:rPr>
          <w:lang w:val="en-GB"/>
        </w:rPr>
      </w:pPr>
      <w:r>
        <w:rPr>
          <w:lang w:val="en-GB"/>
        </w:rPr>
        <w:t>coordinating b</w:t>
      </w:r>
      <w:r w:rsidR="00D5096F" w:rsidRPr="00EC6152">
        <w:rPr>
          <w:lang w:val="en-GB"/>
        </w:rPr>
        <w:t>i-annual S</w:t>
      </w:r>
      <w:r w:rsidR="002F7991" w:rsidRPr="00EC6152">
        <w:rPr>
          <w:lang w:val="en-GB"/>
        </w:rPr>
        <w:t xml:space="preserve">kype calls with </w:t>
      </w:r>
      <w:r w:rsidR="00D5096F" w:rsidRPr="00EC6152">
        <w:rPr>
          <w:lang w:val="en-GB"/>
        </w:rPr>
        <w:t>the Logia Executive D</w:t>
      </w:r>
      <w:r w:rsidR="002F7991" w:rsidRPr="00EC6152">
        <w:rPr>
          <w:lang w:val="en-GB"/>
        </w:rPr>
        <w:t xml:space="preserve">irector, </w:t>
      </w:r>
      <w:r w:rsidR="00D5096F" w:rsidRPr="00EC6152">
        <w:rPr>
          <w:lang w:val="en-GB"/>
        </w:rPr>
        <w:t xml:space="preserve">for encouragement, strategy, </w:t>
      </w:r>
      <w:r w:rsidR="002F7991" w:rsidRPr="00EC6152">
        <w:rPr>
          <w:lang w:val="en-GB"/>
        </w:rPr>
        <w:t>consult</w:t>
      </w:r>
      <w:r w:rsidR="00D5096F" w:rsidRPr="00EC6152">
        <w:rPr>
          <w:lang w:val="en-GB"/>
        </w:rPr>
        <w:t>ation</w:t>
      </w:r>
      <w:r w:rsidR="002F7991" w:rsidRPr="00EC6152">
        <w:rPr>
          <w:lang w:val="en-GB"/>
        </w:rPr>
        <w:t xml:space="preserve"> on gender climate and responses, </w:t>
      </w:r>
      <w:r w:rsidR="00D5096F" w:rsidRPr="00EC6152">
        <w:rPr>
          <w:lang w:val="en-GB"/>
        </w:rPr>
        <w:t>etc.</w:t>
      </w:r>
    </w:p>
    <w:p w14:paraId="21107350" w14:textId="77777777" w:rsidR="002F7991" w:rsidRPr="00EC6152" w:rsidRDefault="002F7991" w:rsidP="002F7991">
      <w:pPr>
        <w:pStyle w:val="NormalWeb"/>
        <w:spacing w:before="0" w:beforeAutospacing="0" w:after="0" w:afterAutospacing="0"/>
        <w:rPr>
          <w:lang w:val="en-GB"/>
        </w:rPr>
      </w:pPr>
    </w:p>
    <w:p w14:paraId="0F247BE3" w14:textId="77777777" w:rsidR="003116B0" w:rsidRPr="00EC6152" w:rsidRDefault="003116B0" w:rsidP="002F7991">
      <w:pPr>
        <w:pStyle w:val="NormalWeb"/>
        <w:spacing w:before="0" w:beforeAutospacing="0" w:after="0" w:afterAutospacing="0"/>
        <w:rPr>
          <w:lang w:val="en-GB"/>
        </w:rPr>
      </w:pPr>
    </w:p>
    <w:p w14:paraId="05B1734F" w14:textId="77777777" w:rsidR="002F7991" w:rsidRPr="00EC6152" w:rsidRDefault="003116B0" w:rsidP="002F7991">
      <w:pPr>
        <w:pStyle w:val="NormalWeb"/>
        <w:spacing w:before="0" w:beforeAutospacing="0" w:after="0" w:afterAutospacing="0"/>
        <w:rPr>
          <w:b/>
          <w:lang w:val="en-GB"/>
        </w:rPr>
      </w:pPr>
      <w:r w:rsidRPr="00EC6152">
        <w:rPr>
          <w:b/>
          <w:lang w:val="en-GB"/>
        </w:rPr>
        <w:t>What will you do?</w:t>
      </w:r>
    </w:p>
    <w:p w14:paraId="03A147E3" w14:textId="0DBCDB06" w:rsidR="002F7991" w:rsidRPr="00EC6152" w:rsidRDefault="003116B0" w:rsidP="003116B0">
      <w:pPr>
        <w:pStyle w:val="NormalWeb"/>
        <w:spacing w:before="0" w:beforeAutospacing="0" w:after="0" w:afterAutospacing="0"/>
        <w:rPr>
          <w:lang w:val="en-GB"/>
        </w:rPr>
      </w:pPr>
      <w:r w:rsidRPr="00EC6152">
        <w:rPr>
          <w:lang w:val="en-GB"/>
        </w:rPr>
        <w:t>Once an application is approved, a Logia Global Partner will provide a bi-annual activity r</w:t>
      </w:r>
      <w:r w:rsidR="00F8083C" w:rsidRPr="00EC6152">
        <w:rPr>
          <w:lang w:val="en-GB"/>
        </w:rPr>
        <w:t>eport to the Executive Director, outlining activity and action taken toward progress on (2) and (3).</w:t>
      </w:r>
    </w:p>
    <w:p w14:paraId="5D4F8D0E" w14:textId="77777777" w:rsidR="002F7991" w:rsidRPr="00EC6152" w:rsidRDefault="002F7991" w:rsidP="002F7991">
      <w:pPr>
        <w:pStyle w:val="NormalWeb"/>
        <w:spacing w:before="0" w:beforeAutospacing="0" w:after="0" w:afterAutospacing="0"/>
        <w:rPr>
          <w:lang w:val="en-GB"/>
        </w:rPr>
      </w:pPr>
    </w:p>
    <w:p w14:paraId="55E890C2" w14:textId="34E2AD5C" w:rsidR="002F7991" w:rsidRPr="00FC1EB9" w:rsidRDefault="000B0CB4" w:rsidP="00FC1EB9">
      <w:pPr>
        <w:rPr>
          <w:rFonts w:ascii="Times New Roman" w:eastAsia="Times New Roman" w:hAnsi="Times New Roman" w:cs="Times New Roman"/>
          <w:lang w:val="en-GB"/>
        </w:rPr>
      </w:pPr>
      <w:r>
        <w:rPr>
          <w:rFonts w:ascii="Times New Roman" w:eastAsia="Times New Roman" w:hAnsi="Times New Roman" w:cs="Times New Roman"/>
          <w:lang w:val="en-GB"/>
        </w:rPr>
        <w:t xml:space="preserve">We look forward to this partnership as we help women both </w:t>
      </w:r>
      <w:r w:rsidR="003E1524">
        <w:rPr>
          <w:rFonts w:ascii="Times New Roman" w:eastAsia="Times New Roman" w:hAnsi="Times New Roman" w:cs="Times New Roman"/>
          <w:lang w:val="en-GB"/>
        </w:rPr>
        <w:t xml:space="preserve">to </w:t>
      </w:r>
      <w:r>
        <w:rPr>
          <w:rFonts w:ascii="Times New Roman" w:eastAsia="Times New Roman" w:hAnsi="Times New Roman" w:cs="Times New Roman"/>
          <w:lang w:val="en-GB"/>
        </w:rPr>
        <w:t>see what they want to be and</w:t>
      </w:r>
      <w:r w:rsidR="003E1524">
        <w:rPr>
          <w:rFonts w:ascii="Times New Roman" w:eastAsia="Times New Roman" w:hAnsi="Times New Roman" w:cs="Times New Roman"/>
          <w:lang w:val="en-GB"/>
        </w:rPr>
        <w:t xml:space="preserve"> to</w:t>
      </w:r>
      <w:r>
        <w:rPr>
          <w:rFonts w:ascii="Times New Roman" w:eastAsia="Times New Roman" w:hAnsi="Times New Roman" w:cs="Times New Roman"/>
          <w:lang w:val="en-GB"/>
        </w:rPr>
        <w:t xml:space="preserve"> believe that they can be what they see!</w:t>
      </w:r>
    </w:p>
    <w:sectPr w:rsidR="002F7991" w:rsidRPr="00FC1EB9" w:rsidSect="00FC1EB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1509" w14:textId="77777777" w:rsidR="00414570" w:rsidRDefault="00414570" w:rsidP="002F7991">
      <w:r>
        <w:separator/>
      </w:r>
    </w:p>
  </w:endnote>
  <w:endnote w:type="continuationSeparator" w:id="0">
    <w:p w14:paraId="664E28F3" w14:textId="77777777" w:rsidR="00414570" w:rsidRDefault="00414570" w:rsidP="002F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A93E" w14:textId="77777777" w:rsidR="00414570" w:rsidRDefault="00414570" w:rsidP="002F7991">
      <w:r>
        <w:separator/>
      </w:r>
    </w:p>
  </w:footnote>
  <w:footnote w:type="continuationSeparator" w:id="0">
    <w:p w14:paraId="1FFD57BC" w14:textId="77777777" w:rsidR="00414570" w:rsidRDefault="00414570" w:rsidP="002F7991">
      <w:r>
        <w:continuationSeparator/>
      </w:r>
    </w:p>
  </w:footnote>
  <w:footnote w:id="1">
    <w:p w14:paraId="5BF018F4" w14:textId="77777777" w:rsidR="00F8083C" w:rsidRPr="00EC6152" w:rsidRDefault="00F8083C" w:rsidP="0074799C">
      <w:pPr>
        <w:rPr>
          <w:rFonts w:ascii="Times New Roman" w:hAnsi="Times New Roman" w:cs="Times New Roman"/>
          <w:sz w:val="20"/>
          <w:szCs w:val="20"/>
          <w:lang w:val="en-GB"/>
        </w:rPr>
      </w:pPr>
      <w:r w:rsidRPr="00EC6152">
        <w:rPr>
          <w:rStyle w:val="FootnoteReference"/>
          <w:rFonts w:ascii="Times New Roman" w:hAnsi="Times New Roman" w:cs="Times New Roman"/>
          <w:sz w:val="20"/>
          <w:szCs w:val="20"/>
        </w:rPr>
        <w:footnoteRef/>
      </w:r>
      <w:r w:rsidRPr="00EC6152">
        <w:rPr>
          <w:rFonts w:ascii="Times New Roman" w:hAnsi="Times New Roman" w:cs="Times New Roman"/>
          <w:sz w:val="20"/>
          <w:szCs w:val="20"/>
        </w:rPr>
        <w:t xml:space="preserve"> The Logia Advisory Board (LAB) consists </w:t>
      </w:r>
      <w:r w:rsidRPr="00EC6152">
        <w:rPr>
          <w:rFonts w:ascii="Times New Roman" w:hAnsi="Times New Roman" w:cs="Times New Roman"/>
          <w:color w:val="212121"/>
          <w:sz w:val="20"/>
          <w:szCs w:val="20"/>
          <w:shd w:val="clear" w:color="auto" w:fill="FFFFFF"/>
          <w:lang w:val="en-GB"/>
        </w:rPr>
        <w:t>of women and men with expertise in the divinity disciplines and publishing world. The responsibilities of the board members include consultation by the Executive Director of Logia within their area of expertise, being publicly listed as supportive of this organisation, and promoting Logia in their spheres of influence when possible. The Board receives a quarterly report from the Executive Director and serves on a two-year, voluntary basis. For an LPG to be approved by the LAB, there cannot be disagreement of more than one-third of the responding board members.</w:t>
      </w:r>
    </w:p>
  </w:footnote>
  <w:footnote w:id="2">
    <w:p w14:paraId="74981F9D" w14:textId="0F96FE3D" w:rsidR="003A5D67" w:rsidRDefault="003A5D67">
      <w:pPr>
        <w:pStyle w:val="FootnoteText"/>
      </w:pPr>
      <w:r w:rsidRPr="0024330A">
        <w:rPr>
          <w:rStyle w:val="FootnoteReference"/>
        </w:rPr>
        <w:footnoteRef/>
      </w:r>
      <w:r w:rsidRPr="0024330A">
        <w:t xml:space="preserve"> </w:t>
      </w:r>
      <w:r w:rsidR="0024330A" w:rsidRPr="0024330A">
        <w:rPr>
          <w:rFonts w:ascii="Times New Roman" w:hAnsi="Times New Roman" w:cs="Times New Roman"/>
          <w:lang w:val="en-GB"/>
        </w:rPr>
        <w:t xml:space="preserve">Examples of measurable outcomes </w:t>
      </w:r>
      <w:r w:rsidRPr="0024330A">
        <w:rPr>
          <w:rFonts w:ascii="Times New Roman" w:hAnsi="Times New Roman" w:cs="Times New Roman"/>
          <w:lang w:val="en-GB"/>
        </w:rPr>
        <w:t>in a higher education setting</w:t>
      </w:r>
      <w:r w:rsidR="0024330A" w:rsidRPr="0024330A">
        <w:rPr>
          <w:rFonts w:ascii="Times New Roman" w:hAnsi="Times New Roman" w:cs="Times New Roman"/>
          <w:lang w:val="en-GB"/>
        </w:rPr>
        <w:t xml:space="preserve"> include (but are not limited to)</w:t>
      </w:r>
      <w:r w:rsidRPr="0024330A">
        <w:rPr>
          <w:rFonts w:ascii="Times New Roman" w:hAnsi="Times New Roman" w:cs="Times New Roman"/>
          <w:lang w:val="en-GB"/>
        </w:rPr>
        <w:t>: the number of women studying in postgraduate programmes and on faculty; female/male representation on syllabi, in presentations, and in strategic leadership roles; the grade/publication rate of female scholars compared to male scholars, feedback from the women in your institution regarding the changes made after the action plan has been actioned, etc). In a church setting</w:t>
      </w:r>
      <w:r w:rsidR="0024330A" w:rsidRPr="0024330A">
        <w:rPr>
          <w:rFonts w:ascii="Times New Roman" w:hAnsi="Times New Roman" w:cs="Times New Roman"/>
          <w:lang w:val="en-GB"/>
        </w:rPr>
        <w:t xml:space="preserve">, examples </w:t>
      </w:r>
      <w:proofErr w:type="gramStart"/>
      <w:r w:rsidR="0024330A" w:rsidRPr="0024330A">
        <w:rPr>
          <w:rFonts w:ascii="Times New Roman" w:hAnsi="Times New Roman" w:cs="Times New Roman"/>
          <w:lang w:val="en-GB"/>
        </w:rPr>
        <w:t>include</w:t>
      </w:r>
      <w:r w:rsidRPr="0024330A">
        <w:rPr>
          <w:rFonts w:ascii="Times New Roman" w:hAnsi="Times New Roman" w:cs="Times New Roman"/>
          <w:lang w:val="en-GB"/>
        </w:rPr>
        <w:t>:</w:t>
      </w:r>
      <w:proofErr w:type="gramEnd"/>
      <w:r w:rsidRPr="0024330A">
        <w:rPr>
          <w:rFonts w:ascii="Times New Roman" w:hAnsi="Times New Roman" w:cs="Times New Roman"/>
          <w:lang w:val="en-GB"/>
        </w:rPr>
        <w:t xml:space="preserve"> women in preaching, teaching, and senior leadership roles; serving on committees, and women becoming </w:t>
      </w:r>
      <w:proofErr w:type="spellStart"/>
      <w:r w:rsidRPr="0024330A">
        <w:rPr>
          <w:rFonts w:ascii="Times New Roman" w:hAnsi="Times New Roman" w:cs="Times New Roman"/>
          <w:lang w:val="en-GB"/>
        </w:rPr>
        <w:t>ordinands</w:t>
      </w:r>
      <w:proofErr w:type="spellEnd"/>
      <w:r w:rsidRPr="0024330A">
        <w:rPr>
          <w:rFonts w:ascii="Times New Roman" w:hAnsi="Times New Roman" w:cs="Times New Roman"/>
          <w:lang w:val="en-GB"/>
        </w:rPr>
        <w:t xml:space="preserve"> or participating in ministry training schemes,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6B7"/>
    <w:multiLevelType w:val="hybridMultilevel"/>
    <w:tmpl w:val="28E40F36"/>
    <w:lvl w:ilvl="0" w:tplc="1D34D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432"/>
    <w:multiLevelType w:val="multilevel"/>
    <w:tmpl w:val="B89A89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A03B2"/>
    <w:multiLevelType w:val="multilevel"/>
    <w:tmpl w:val="01A68C2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F1B36"/>
    <w:multiLevelType w:val="multilevel"/>
    <w:tmpl w:val="34C4B41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95B33"/>
    <w:multiLevelType w:val="multilevel"/>
    <w:tmpl w:val="EF203F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457A2"/>
    <w:multiLevelType w:val="multilevel"/>
    <w:tmpl w:val="5742E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7C3D37"/>
    <w:multiLevelType w:val="multilevel"/>
    <w:tmpl w:val="29A63C1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3178F"/>
    <w:multiLevelType w:val="multilevel"/>
    <w:tmpl w:val="E312D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2F5C35"/>
    <w:multiLevelType w:val="multilevel"/>
    <w:tmpl w:val="509CE8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07BB0"/>
    <w:multiLevelType w:val="hybridMultilevel"/>
    <w:tmpl w:val="B7467662"/>
    <w:lvl w:ilvl="0" w:tplc="181A218E">
      <w:start w:val="3"/>
      <w:numFmt w:val="bullet"/>
      <w:lvlText w:val="-"/>
      <w:lvlJc w:val="left"/>
      <w:pPr>
        <w:ind w:left="1440" w:hanging="36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2F68B0"/>
    <w:multiLevelType w:val="multilevel"/>
    <w:tmpl w:val="FE4A08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CA2322B"/>
    <w:multiLevelType w:val="hybridMultilevel"/>
    <w:tmpl w:val="E8C8E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9"/>
  </w:num>
  <w:num w:numId="5">
    <w:abstractNumId w:val="5"/>
  </w:num>
  <w:num w:numId="6">
    <w:abstractNumId w:val="2"/>
  </w:num>
  <w:num w:numId="7">
    <w:abstractNumId w:val="7"/>
  </w:num>
  <w:num w:numId="8">
    <w:abstractNumId w:val="6"/>
  </w:num>
  <w:num w:numId="9">
    <w:abstractNumId w:val="4"/>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91"/>
    <w:rsid w:val="00000D81"/>
    <w:rsid w:val="00037CDE"/>
    <w:rsid w:val="00057098"/>
    <w:rsid w:val="000B0CB4"/>
    <w:rsid w:val="000B7A7E"/>
    <w:rsid w:val="000C506F"/>
    <w:rsid w:val="000F5423"/>
    <w:rsid w:val="00143684"/>
    <w:rsid w:val="001544F8"/>
    <w:rsid w:val="00183CE3"/>
    <w:rsid w:val="001C36D1"/>
    <w:rsid w:val="0024330A"/>
    <w:rsid w:val="002564CF"/>
    <w:rsid w:val="002929B2"/>
    <w:rsid w:val="002A0DDE"/>
    <w:rsid w:val="002F7991"/>
    <w:rsid w:val="003116B0"/>
    <w:rsid w:val="00331A47"/>
    <w:rsid w:val="003A5D67"/>
    <w:rsid w:val="003E1524"/>
    <w:rsid w:val="00402219"/>
    <w:rsid w:val="00404405"/>
    <w:rsid w:val="004137C0"/>
    <w:rsid w:val="00414570"/>
    <w:rsid w:val="00454FD6"/>
    <w:rsid w:val="00491E1E"/>
    <w:rsid w:val="004B37A5"/>
    <w:rsid w:val="005673B5"/>
    <w:rsid w:val="00606ABE"/>
    <w:rsid w:val="00693113"/>
    <w:rsid w:val="006A42CE"/>
    <w:rsid w:val="006C7BAD"/>
    <w:rsid w:val="00713767"/>
    <w:rsid w:val="0073033F"/>
    <w:rsid w:val="0074799C"/>
    <w:rsid w:val="007541CC"/>
    <w:rsid w:val="0075661D"/>
    <w:rsid w:val="00796E55"/>
    <w:rsid w:val="007A3629"/>
    <w:rsid w:val="00835E73"/>
    <w:rsid w:val="00880465"/>
    <w:rsid w:val="00890DF7"/>
    <w:rsid w:val="008E1AE8"/>
    <w:rsid w:val="009B3CBA"/>
    <w:rsid w:val="009B5555"/>
    <w:rsid w:val="00AE34C4"/>
    <w:rsid w:val="00B26944"/>
    <w:rsid w:val="00BC5DC2"/>
    <w:rsid w:val="00C23BA1"/>
    <w:rsid w:val="00CB527A"/>
    <w:rsid w:val="00CD4658"/>
    <w:rsid w:val="00D12720"/>
    <w:rsid w:val="00D37E9D"/>
    <w:rsid w:val="00D46862"/>
    <w:rsid w:val="00D5096F"/>
    <w:rsid w:val="00D75DEB"/>
    <w:rsid w:val="00D8162D"/>
    <w:rsid w:val="00D92C0B"/>
    <w:rsid w:val="00DE65C0"/>
    <w:rsid w:val="00DE7713"/>
    <w:rsid w:val="00EA0507"/>
    <w:rsid w:val="00EA350E"/>
    <w:rsid w:val="00EC6152"/>
    <w:rsid w:val="00ED2B19"/>
    <w:rsid w:val="00ED4E96"/>
    <w:rsid w:val="00EF330C"/>
    <w:rsid w:val="00F02402"/>
    <w:rsid w:val="00F40C53"/>
    <w:rsid w:val="00F56BFE"/>
    <w:rsid w:val="00F8083C"/>
    <w:rsid w:val="00F8197E"/>
    <w:rsid w:val="00FA6016"/>
    <w:rsid w:val="00FC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7B1EB"/>
  <w14:defaultImageDpi w14:val="300"/>
  <w15:docId w15:val="{45A8C24B-204A-004C-92A7-46CC559A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7991"/>
    <w:pPr>
      <w:spacing w:before="100" w:beforeAutospacing="1" w:after="100" w:afterAutospacing="1"/>
    </w:pPr>
    <w:rPr>
      <w:rFonts w:ascii="Times New Roman" w:eastAsia="Times New Roman" w:hAnsi="Times New Roman" w:cs="Times New Roman"/>
    </w:rPr>
  </w:style>
  <w:style w:type="character" w:styleId="FootnoteReference">
    <w:name w:val="footnote reference"/>
    <w:uiPriority w:val="99"/>
    <w:semiHidden/>
    <w:unhideWhenUsed/>
    <w:rsid w:val="002F7991"/>
    <w:rPr>
      <w:vertAlign w:val="superscript"/>
    </w:rPr>
  </w:style>
  <w:style w:type="paragraph" w:styleId="BalloonText">
    <w:name w:val="Balloon Text"/>
    <w:basedOn w:val="Normal"/>
    <w:link w:val="BalloonTextChar"/>
    <w:uiPriority w:val="99"/>
    <w:semiHidden/>
    <w:unhideWhenUsed/>
    <w:rsid w:val="009B3CBA"/>
    <w:rPr>
      <w:rFonts w:ascii="Lucida Grande" w:hAnsi="Lucida Grande"/>
      <w:sz w:val="18"/>
      <w:szCs w:val="18"/>
    </w:rPr>
  </w:style>
  <w:style w:type="character" w:customStyle="1" w:styleId="BalloonTextChar">
    <w:name w:val="Balloon Text Char"/>
    <w:basedOn w:val="DefaultParagraphFont"/>
    <w:link w:val="BalloonText"/>
    <w:uiPriority w:val="99"/>
    <w:semiHidden/>
    <w:rsid w:val="009B3CBA"/>
    <w:rPr>
      <w:rFonts w:ascii="Lucida Grande" w:hAnsi="Lucida Grande"/>
      <w:sz w:val="18"/>
      <w:szCs w:val="18"/>
    </w:rPr>
  </w:style>
  <w:style w:type="paragraph" w:styleId="ListParagraph">
    <w:name w:val="List Paragraph"/>
    <w:basedOn w:val="Normal"/>
    <w:uiPriority w:val="34"/>
    <w:qFormat/>
    <w:rsid w:val="00F8083C"/>
    <w:pPr>
      <w:ind w:left="720"/>
      <w:contextualSpacing/>
    </w:pPr>
    <w:rPr>
      <w:rFonts w:eastAsiaTheme="minorHAnsi"/>
      <w:lang w:val="en-GB"/>
    </w:rPr>
  </w:style>
  <w:style w:type="paragraph" w:customStyle="1" w:styleId="xmsonormal">
    <w:name w:val="x_msonormal"/>
    <w:basedOn w:val="Normal"/>
    <w:rsid w:val="00F8083C"/>
    <w:pPr>
      <w:spacing w:before="100" w:beforeAutospacing="1" w:after="100" w:afterAutospacing="1"/>
    </w:pPr>
    <w:rPr>
      <w:rFonts w:ascii="Times New Roman" w:hAnsi="Times New Roman" w:cs="Times New Roman"/>
      <w:sz w:val="20"/>
      <w:szCs w:val="20"/>
      <w:lang w:val="en-AU"/>
    </w:rPr>
  </w:style>
  <w:style w:type="paragraph" w:styleId="FootnoteText">
    <w:name w:val="footnote text"/>
    <w:basedOn w:val="Normal"/>
    <w:link w:val="FootnoteTextChar"/>
    <w:uiPriority w:val="99"/>
    <w:semiHidden/>
    <w:unhideWhenUsed/>
    <w:rsid w:val="003A5D67"/>
    <w:rPr>
      <w:sz w:val="20"/>
      <w:szCs w:val="20"/>
    </w:rPr>
  </w:style>
  <w:style w:type="character" w:customStyle="1" w:styleId="FootnoteTextChar">
    <w:name w:val="Footnote Text Char"/>
    <w:basedOn w:val="DefaultParagraphFont"/>
    <w:link w:val="FootnoteText"/>
    <w:uiPriority w:val="99"/>
    <w:semiHidden/>
    <w:rsid w:val="003A5D67"/>
    <w:rPr>
      <w:sz w:val="20"/>
      <w:szCs w:val="20"/>
    </w:rPr>
  </w:style>
  <w:style w:type="character" w:styleId="CommentReference">
    <w:name w:val="annotation reference"/>
    <w:basedOn w:val="DefaultParagraphFont"/>
    <w:uiPriority w:val="99"/>
    <w:semiHidden/>
    <w:unhideWhenUsed/>
    <w:rsid w:val="00EF330C"/>
    <w:rPr>
      <w:sz w:val="16"/>
      <w:szCs w:val="16"/>
    </w:rPr>
  </w:style>
  <w:style w:type="paragraph" w:styleId="CommentText">
    <w:name w:val="annotation text"/>
    <w:basedOn w:val="Normal"/>
    <w:link w:val="CommentTextChar"/>
    <w:uiPriority w:val="99"/>
    <w:semiHidden/>
    <w:unhideWhenUsed/>
    <w:rsid w:val="00EF330C"/>
    <w:rPr>
      <w:sz w:val="20"/>
      <w:szCs w:val="20"/>
    </w:rPr>
  </w:style>
  <w:style w:type="character" w:customStyle="1" w:styleId="CommentTextChar">
    <w:name w:val="Comment Text Char"/>
    <w:basedOn w:val="DefaultParagraphFont"/>
    <w:link w:val="CommentText"/>
    <w:uiPriority w:val="99"/>
    <w:semiHidden/>
    <w:rsid w:val="00EF330C"/>
    <w:rPr>
      <w:sz w:val="20"/>
      <w:szCs w:val="20"/>
    </w:rPr>
  </w:style>
  <w:style w:type="paragraph" w:styleId="CommentSubject">
    <w:name w:val="annotation subject"/>
    <w:basedOn w:val="CommentText"/>
    <w:next w:val="CommentText"/>
    <w:link w:val="CommentSubjectChar"/>
    <w:uiPriority w:val="99"/>
    <w:semiHidden/>
    <w:unhideWhenUsed/>
    <w:rsid w:val="00EF330C"/>
    <w:rPr>
      <w:b/>
      <w:bCs/>
    </w:rPr>
  </w:style>
  <w:style w:type="character" w:customStyle="1" w:styleId="CommentSubjectChar">
    <w:name w:val="Comment Subject Char"/>
    <w:basedOn w:val="CommentTextChar"/>
    <w:link w:val="CommentSubject"/>
    <w:uiPriority w:val="99"/>
    <w:semiHidden/>
    <w:rsid w:val="00EF33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155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925">
          <w:marLeft w:val="0"/>
          <w:marRight w:val="0"/>
          <w:marTop w:val="0"/>
          <w:marBottom w:val="0"/>
          <w:divBdr>
            <w:top w:val="none" w:sz="0" w:space="0" w:color="auto"/>
            <w:left w:val="none" w:sz="0" w:space="0" w:color="auto"/>
            <w:bottom w:val="none" w:sz="0" w:space="0" w:color="auto"/>
            <w:right w:val="none" w:sz="0" w:space="0" w:color="auto"/>
          </w:divBdr>
        </w:div>
        <w:div w:id="17611738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8D47-6506-B140-A94F-CE1CF6E4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Craven</dc:creator>
  <cp:keywords/>
  <dc:description/>
  <cp:lastModifiedBy>Christa McKirland</cp:lastModifiedBy>
  <cp:revision>3</cp:revision>
  <dcterms:created xsi:type="dcterms:W3CDTF">2019-11-19T16:36:00Z</dcterms:created>
  <dcterms:modified xsi:type="dcterms:W3CDTF">2019-11-19T16:39:00Z</dcterms:modified>
</cp:coreProperties>
</file>